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b/>
          <w:sz w:val="32"/>
          <w:szCs w:val="36"/>
          <w:lang w:eastAsia="zh-CN"/>
        </w:rPr>
      </w:pPr>
      <w:r>
        <w:rPr>
          <w:rFonts w:eastAsia="黑体"/>
          <w:bCs/>
          <w:sz w:val="28"/>
          <w:szCs w:val="32"/>
        </w:rPr>
        <w:t>附件</w:t>
      </w:r>
      <w:r>
        <w:rPr>
          <w:rFonts w:hint="eastAsia" w:eastAsia="黑体"/>
          <w:bCs/>
          <w:sz w:val="28"/>
          <w:szCs w:val="32"/>
          <w:lang w:val="en-US" w:eastAsia="zh-CN"/>
        </w:rPr>
        <w:t>2</w:t>
      </w:r>
    </w:p>
    <w:p>
      <w:pPr>
        <w:spacing w:after="240"/>
        <w:jc w:val="center"/>
        <w:rPr>
          <w:rFonts w:hint="eastAsia" w:ascii="方正小标宋简体" w:hAnsi="仿宋" w:eastAsia="方正小标宋简体"/>
          <w:kern w:val="0"/>
          <w:sz w:val="30"/>
          <w:szCs w:val="30"/>
          <w:u w:val="single"/>
        </w:rPr>
      </w:pPr>
      <w:r>
        <w:rPr>
          <w:rFonts w:hint="eastAsia" w:ascii="方正小标宋简体" w:hAnsi="宋体" w:eastAsia="方正小标宋简体"/>
          <w:bCs/>
          <w:kern w:val="0"/>
          <w:sz w:val="36"/>
          <w:szCs w:val="36"/>
        </w:rPr>
        <w:t>青年教师教学竞赛评分标准</w:t>
      </w: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11"/>
        <w:gridCol w:w="545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tblHeader/>
          <w:jc w:val="center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一级指标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二级指标</w:t>
            </w:r>
          </w:p>
        </w:tc>
        <w:tc>
          <w:tcPr>
            <w:tcW w:w="545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评价要点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kern w:val="0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教学设计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分）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理念目标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贴合“以学生发展为中心”的理念，思路清晰；符合教学大纲，课程教学目标支撑明确；文字表达准确、简洁，阐述清楚。</w:t>
            </w:r>
          </w:p>
        </w:tc>
        <w:tc>
          <w:tcPr>
            <w:tcW w:w="10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教学内容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课程内容充实，渗透专业思想，反映学科前沿；将思想政治教育与专业教育有机融合；准确把握课程的重点和难点，针对性强。</w:t>
            </w:r>
          </w:p>
        </w:tc>
        <w:tc>
          <w:tcPr>
            <w:tcW w:w="10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过程方法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教学活动丰富多样，循序渐进，教学进程组织合理；能根据课程特点，恰当有效运用教学方法手段；强化互动，教师能够帮助学生成为自主学习者。</w:t>
            </w:r>
          </w:p>
        </w:tc>
        <w:tc>
          <w:tcPr>
            <w:tcW w:w="1082" w:type="dxa"/>
            <w:vAlign w:val="center"/>
          </w:tcPr>
          <w:p>
            <w:pPr>
              <w:pStyle w:val="8"/>
              <w:spacing w:after="0" w:line="276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评价反思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能合理评价学生知识、技能的掌握情况，且给与及时反馈；教学单元完成后能进行合理教学反思。</w:t>
            </w:r>
          </w:p>
        </w:tc>
        <w:tc>
          <w:tcPr>
            <w:tcW w:w="1082" w:type="dxa"/>
            <w:vAlign w:val="center"/>
          </w:tcPr>
          <w:p>
            <w:pPr>
              <w:pStyle w:val="8"/>
              <w:spacing w:after="0" w:line="276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课堂教学</w:t>
            </w:r>
          </w:p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0分）</w:t>
            </w:r>
          </w:p>
        </w:tc>
        <w:tc>
          <w:tcPr>
            <w:tcW w:w="151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教学理念</w:t>
            </w:r>
          </w:p>
        </w:tc>
        <w:tc>
          <w:tcPr>
            <w:tcW w:w="5455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教学理念体现“学生中心”教育理念，体现立德树人思想，符合学科特色与课程要求。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教学内容</w:t>
            </w:r>
          </w:p>
        </w:tc>
        <w:tc>
          <w:tcPr>
            <w:tcW w:w="5455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教学内容有深度、广度，体现高阶性、创新性与挑战度；反映学科前沿，渗透专业思想，使用质量高的教学资源；教学内容满足行业与社会需求，教学重、难点处理恰当，关注学生已有知识和经验，教学内容具有科学性。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课程思政</w:t>
            </w:r>
          </w:p>
        </w:tc>
        <w:tc>
          <w:tcPr>
            <w:tcW w:w="5455" w:type="dxa"/>
            <w:vAlign w:val="center"/>
          </w:tcPr>
          <w:p>
            <w:pPr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将价值塑造、知识传授和能力培养融为一体，显性教育与隐性教育相统一；结合所授课程特点、思维方法和价值理念，深挖课程思政元素，有机融入课程教学。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教学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过程</w:t>
            </w:r>
          </w:p>
        </w:tc>
        <w:tc>
          <w:tcPr>
            <w:tcW w:w="5455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注重以学生为中心创新教学，体现教师主导、学生主体；教学目标科学、准确，符合大纲要求、学科特点与学生实际，体现对知识、能力与思维等方面的要求；教学组织有序，教学过程安排合理；以信息技术创设教学环境；注重教学互动，启发学生思考及问题解决。</w:t>
            </w:r>
          </w:p>
        </w:tc>
        <w:tc>
          <w:tcPr>
            <w:tcW w:w="1082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ascii="宋体" w:hAnsi="宋体"/>
                <w:kern w:val="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教学效果</w:t>
            </w:r>
          </w:p>
        </w:tc>
        <w:tc>
          <w:tcPr>
            <w:tcW w:w="5455" w:type="dxa"/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课堂讲授富有吸引力，课堂气氛融洽，学生思维活跃，深度参与课堂；学生知识、能力与思维得到发展，实现教学目标的达成；形成适合学科特色、学生特点的教学模式，具有较大借鉴和推广价值。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16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16"/>
                <w:kern w:val="0"/>
                <w:sz w:val="22"/>
                <w:szCs w:val="22"/>
              </w:rPr>
              <w:t>总分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2"/>
                <w:szCs w:val="22"/>
              </w:rPr>
              <w:t>100分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lMzIyMTVlYjAwMTE2MzdkOTJiYmJmNjdiODNmOTkifQ=="/>
  </w:docVars>
  <w:rsids>
    <w:rsidRoot w:val="00137688"/>
    <w:rsid w:val="0001033A"/>
    <w:rsid w:val="00043C16"/>
    <w:rsid w:val="00061701"/>
    <w:rsid w:val="000B7C6C"/>
    <w:rsid w:val="000C1962"/>
    <w:rsid w:val="000C2E11"/>
    <w:rsid w:val="000D1B1E"/>
    <w:rsid w:val="000D40E2"/>
    <w:rsid w:val="000F2BA0"/>
    <w:rsid w:val="0010519C"/>
    <w:rsid w:val="00116F95"/>
    <w:rsid w:val="0012315F"/>
    <w:rsid w:val="00124C1F"/>
    <w:rsid w:val="00137688"/>
    <w:rsid w:val="00141A92"/>
    <w:rsid w:val="001779FC"/>
    <w:rsid w:val="001B532F"/>
    <w:rsid w:val="001C5C7C"/>
    <w:rsid w:val="001D3EB8"/>
    <w:rsid w:val="001E7340"/>
    <w:rsid w:val="0022008D"/>
    <w:rsid w:val="00221D68"/>
    <w:rsid w:val="00237B54"/>
    <w:rsid w:val="002A08D7"/>
    <w:rsid w:val="002B570A"/>
    <w:rsid w:val="00303B1F"/>
    <w:rsid w:val="00323801"/>
    <w:rsid w:val="00333E41"/>
    <w:rsid w:val="00357085"/>
    <w:rsid w:val="003709D2"/>
    <w:rsid w:val="00374B1A"/>
    <w:rsid w:val="003806A3"/>
    <w:rsid w:val="003819EE"/>
    <w:rsid w:val="003A22A7"/>
    <w:rsid w:val="003B3648"/>
    <w:rsid w:val="003D173E"/>
    <w:rsid w:val="003D46FE"/>
    <w:rsid w:val="003D70E0"/>
    <w:rsid w:val="003E4D01"/>
    <w:rsid w:val="003E662B"/>
    <w:rsid w:val="00422674"/>
    <w:rsid w:val="00461D2C"/>
    <w:rsid w:val="0046305A"/>
    <w:rsid w:val="00473D3C"/>
    <w:rsid w:val="004B196A"/>
    <w:rsid w:val="004B6B1B"/>
    <w:rsid w:val="004C536D"/>
    <w:rsid w:val="00503609"/>
    <w:rsid w:val="00521520"/>
    <w:rsid w:val="00525B2C"/>
    <w:rsid w:val="00555624"/>
    <w:rsid w:val="005765FF"/>
    <w:rsid w:val="005A37AB"/>
    <w:rsid w:val="006215AD"/>
    <w:rsid w:val="0062478A"/>
    <w:rsid w:val="00647226"/>
    <w:rsid w:val="006570E2"/>
    <w:rsid w:val="00661F80"/>
    <w:rsid w:val="00672C21"/>
    <w:rsid w:val="00686568"/>
    <w:rsid w:val="00687EFF"/>
    <w:rsid w:val="006A0CF4"/>
    <w:rsid w:val="006A19F7"/>
    <w:rsid w:val="006B6EDE"/>
    <w:rsid w:val="0071686B"/>
    <w:rsid w:val="00737915"/>
    <w:rsid w:val="00774BBA"/>
    <w:rsid w:val="007B523E"/>
    <w:rsid w:val="007D22AC"/>
    <w:rsid w:val="007D248E"/>
    <w:rsid w:val="007F1E62"/>
    <w:rsid w:val="00845E2B"/>
    <w:rsid w:val="00846DCE"/>
    <w:rsid w:val="00856138"/>
    <w:rsid w:val="00860845"/>
    <w:rsid w:val="008618E6"/>
    <w:rsid w:val="008750F5"/>
    <w:rsid w:val="008831CA"/>
    <w:rsid w:val="00886602"/>
    <w:rsid w:val="0089015F"/>
    <w:rsid w:val="00895913"/>
    <w:rsid w:val="008B276C"/>
    <w:rsid w:val="008B4D96"/>
    <w:rsid w:val="008E744C"/>
    <w:rsid w:val="008F205F"/>
    <w:rsid w:val="00923842"/>
    <w:rsid w:val="009256F5"/>
    <w:rsid w:val="009303E8"/>
    <w:rsid w:val="009359C2"/>
    <w:rsid w:val="00962D1D"/>
    <w:rsid w:val="009866E4"/>
    <w:rsid w:val="009900FC"/>
    <w:rsid w:val="009C04A1"/>
    <w:rsid w:val="009C116A"/>
    <w:rsid w:val="009D375C"/>
    <w:rsid w:val="009D7599"/>
    <w:rsid w:val="00A24E16"/>
    <w:rsid w:val="00A42F35"/>
    <w:rsid w:val="00A55CBA"/>
    <w:rsid w:val="00A61071"/>
    <w:rsid w:val="00A71319"/>
    <w:rsid w:val="00A93AE6"/>
    <w:rsid w:val="00A95DDF"/>
    <w:rsid w:val="00AA524D"/>
    <w:rsid w:val="00AD4658"/>
    <w:rsid w:val="00AD7E21"/>
    <w:rsid w:val="00AF6404"/>
    <w:rsid w:val="00B30E23"/>
    <w:rsid w:val="00B366BE"/>
    <w:rsid w:val="00B374FF"/>
    <w:rsid w:val="00B563F6"/>
    <w:rsid w:val="00B57054"/>
    <w:rsid w:val="00BA2D8F"/>
    <w:rsid w:val="00BB29B5"/>
    <w:rsid w:val="00BB5E5E"/>
    <w:rsid w:val="00BB7D0A"/>
    <w:rsid w:val="00BE0F6A"/>
    <w:rsid w:val="00BE25F2"/>
    <w:rsid w:val="00BF1354"/>
    <w:rsid w:val="00C11217"/>
    <w:rsid w:val="00C13AA4"/>
    <w:rsid w:val="00C3205B"/>
    <w:rsid w:val="00C327AA"/>
    <w:rsid w:val="00C3601A"/>
    <w:rsid w:val="00C54F7C"/>
    <w:rsid w:val="00C610C6"/>
    <w:rsid w:val="00C822ED"/>
    <w:rsid w:val="00C977BA"/>
    <w:rsid w:val="00CD31BF"/>
    <w:rsid w:val="00CE714A"/>
    <w:rsid w:val="00CF0108"/>
    <w:rsid w:val="00CF6FA6"/>
    <w:rsid w:val="00D0521C"/>
    <w:rsid w:val="00D124BE"/>
    <w:rsid w:val="00D1396A"/>
    <w:rsid w:val="00D51F2D"/>
    <w:rsid w:val="00D75020"/>
    <w:rsid w:val="00D81615"/>
    <w:rsid w:val="00D96D52"/>
    <w:rsid w:val="00DB0309"/>
    <w:rsid w:val="00DC2289"/>
    <w:rsid w:val="00DC3411"/>
    <w:rsid w:val="00DE4729"/>
    <w:rsid w:val="00DE5682"/>
    <w:rsid w:val="00DF1B8D"/>
    <w:rsid w:val="00DF7F63"/>
    <w:rsid w:val="00E123A0"/>
    <w:rsid w:val="00E237F7"/>
    <w:rsid w:val="00E345BB"/>
    <w:rsid w:val="00E41DA3"/>
    <w:rsid w:val="00E65E51"/>
    <w:rsid w:val="00E752FE"/>
    <w:rsid w:val="00E91A43"/>
    <w:rsid w:val="00EC5BED"/>
    <w:rsid w:val="00ED1E4C"/>
    <w:rsid w:val="00F048F5"/>
    <w:rsid w:val="00F31C39"/>
    <w:rsid w:val="00F367FC"/>
    <w:rsid w:val="00F606E9"/>
    <w:rsid w:val="00F61E7B"/>
    <w:rsid w:val="00F770E1"/>
    <w:rsid w:val="00F9228E"/>
    <w:rsid w:val="00FA106C"/>
    <w:rsid w:val="00FC2E71"/>
    <w:rsid w:val="00FC5A37"/>
    <w:rsid w:val="00FD34FA"/>
    <w:rsid w:val="00FE4ABA"/>
    <w:rsid w:val="1F8B5D5B"/>
    <w:rsid w:val="377D4421"/>
    <w:rsid w:val="6C9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730</Words>
  <Characters>734</Characters>
  <Lines>10</Lines>
  <Paragraphs>2</Paragraphs>
  <TotalTime>10</TotalTime>
  <ScaleCrop>false</ScaleCrop>
  <LinksUpToDate>false</LinksUpToDate>
  <CharactersWithSpaces>734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2022-10-12T11:03:00Z</dcterms:created>
  <dc:creator>Administrator</dc:creator>
  <cp:lastModifiedBy>Dong梅</cp:lastModifiedBy>
  <cp:lastPrinted>2022-10-12T10:29:00Z</cp:lastPrinted>
  <dcterms:modified xsi:type="dcterms:W3CDTF">2022-10-25T02:58:18Z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FDF2F2AA89F24C94813C7FBB411DED55</vt:lpwstr>
  </property>
</Properties>
</file>