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113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/>
                <w:b/>
                <w:color w:val="FF0000"/>
                <w:spacing w:val="-42"/>
                <w:w w:val="80"/>
                <w:position w:val="6"/>
                <w:sz w:val="110"/>
                <w:szCs w:val="110"/>
              </w:rPr>
            </w:pPr>
            <w:r>
              <w:rPr>
                <w:rFonts w:hint="eastAsia" w:ascii="Times New Roman" w:hAnsi="Times New Roman"/>
                <w:b/>
                <w:color w:val="FF0000"/>
                <w:spacing w:val="-42"/>
                <w:w w:val="80"/>
                <w:position w:val="6"/>
                <w:sz w:val="110"/>
                <w:szCs w:val="110"/>
              </w:rPr>
              <w:drawing>
                <wp:inline distT="0" distB="0" distL="114300" distR="114300">
                  <wp:extent cx="5271135" cy="706120"/>
                  <wp:effectExtent l="0" t="0" r="1905" b="10160"/>
                  <wp:docPr id="3" name="图片 1" descr="0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0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/>
              </w:rPr>
            </w:pPr>
            <w:bookmarkStart w:id="0" w:name="fawenzihao"/>
            <w:bookmarkEnd w:id="0"/>
            <w:r>
              <w:rPr>
                <w:rFonts w:hint="eastAsia" w:ascii="Times New Roman" w:hAnsi="Times New Roman" w:eastAsia="仿宋"/>
                <w:sz w:val="32"/>
                <w:szCs w:val="32"/>
              </w:rPr>
              <w:t>浙科协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发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〔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2023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号                  </w:t>
            </w:r>
            <w:r>
              <w:rPr>
                <w:rFonts w:hint="eastAsia"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462915</wp:posOffset>
                      </wp:positionV>
                      <wp:extent cx="5544185" cy="0"/>
                      <wp:effectExtent l="0" t="12700" r="3175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05pt;margin-top:36.45pt;height:0pt;width:436.55pt;mso-position-horizontal-relative:margin;z-index:251661312;mso-width-relative:page;mso-height-relative:page;" filled="f" stroked="t" coordsize="21600,21600" o:gfxdata="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33sINQAAAAHAQAADwAAAAAAAAABACAAAAA4AAAAZHJzL2Rvd25yZXYueG1sUEsBAhQA&#10;FAAAAAgAh07iQP6/CmjgAQAAmgMAAA4AAAAAAAAAAQAgAAAAOQEAAGRycy9lMm9Eb2MueG1sUEsF&#10;BgAAAAAGAAYAWQEAAIsFAAAAAA=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关于开展2024-2026年度浙江省科协青年人才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托举培养项目申报工作的通知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各省级学会（协会、研究会、促进会），各高校科协、省属企业科协、新型研发机构科协，各有关单位：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为深入贯彻落实中央、中国科协和省委人才工作会议精神，促进优秀青年科技人才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脱颖而出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浙江省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科协青年人才托举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培养项目管理办法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试行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）》有关规定，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同行遴选、导师引领、需求导向、共同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培养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”为原则，开展2024-2026年度浙江省科协青年人才托举培养项目（以下简称“青托项目”）。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现将项目申报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有关事项通知如下：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一、申报范围和名额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凡符合申报条件的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省科协所属省级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学会、基层组织，均可进行申报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，各单位申报名额不超过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3名。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二、申报条件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</w:rPr>
        <w:t>条件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高质量的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工作方案。工作方案包括遴选方案和项目实施周期内连续3年的培养方案。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高水平的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托举团队。具有雄厚的专家团队，能通过同行专家推荐和评议，发现有基础有潜质的青年科技人才。能够为被托举人联系、落实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导师，对被托举人的学术成长与发展路径进行指导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每位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培养导师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在同一个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周期内只能托举1名“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青托项目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入选者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高标准的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支撑平台。有符合青年科技人才成长成才需求的平台，包括学术交流平台、科技创新平台、国际合作平台、职业发展平台、跟踪服务平台等。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健全的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组织保障。内部治理规范，在人才举荐、培养、评价等方面具有良好的工作基础和组织实施能力。未被省科协或社团登记管理部门通报批评，未在限期整改、警告、撤销团体会员资格等处罚期内。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有相应的经费支持。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报本项目的组织，应具有一定的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自筹资金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能力，用于资助被托举人在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3年培养周期内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每人不低于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万元的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积极鼓励青年人才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聚焦企业创新发展和生产实践中的迫切问题，在促进产学研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合作中发挥重要作用。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222222"/>
          <w:sz w:val="32"/>
          <w:szCs w:val="32"/>
        </w:rPr>
        <w:t>被托举人条件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拥护党的路线、方针和政策，热爱祖国，遵纪守法，恪守科研诚信规范，具有优良学风。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具有全日制博士研究生学历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（在企业工作且业绩突出的可放宽至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全日制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硕士研究生学历）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，年龄在32周岁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1992年1月1日及以后出生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以下，女性或医学领域的被托举人年龄可适当放宽2岁，在浙江省内工作的中国籍公民；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自然科学类、工程与技术科学类、农业科学类、医学科学类及交叉学科的基层一线科技工作者，特别是我省“互联网+”、生命健康和新材料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大科创高地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及15大战略领域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的具有发展潜质的优秀青年科技人员；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具有坚实的理论基础、较强的创新能力、良好的科研潜质；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未曾入选省级及以上人才计划。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三、步骤安排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</w:rPr>
        <w:t>项目申报。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科协发布青托项目申报通知，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学会、基层组织按通知要求填报项目申报书，确定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青年人才托举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培养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方案；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2．项目评审。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科协制定评审标准，邀请评审专家，组织项目评审工作，公示并确定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项目实施单位及托举名额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3．被托举人遴选。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获得立项资格的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项目实施单位严格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按照被托举人条件及托举名额成立同行专家评议工作组，组织开展被托举人遴选工作，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在规定时间内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将遴选结果报送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科协；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4．公布被托举人名单。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科协按照遴选条件对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项目实施单位上报的被托举人进行审核，不符合条件的将被取消托举资格，公示无异议后确定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并公布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被托举人名单。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5．签订协议。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“青托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”人选确定后，省科协将与项目实施单位签署项目协议书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项目协议书将作为项目管理和项目总结验收的主要依据。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6．项目实施。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项目实施单位按照《项目协议书》、项目实施方案和培养方案要求，开展被托举人培养服务工作，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加强工作协调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为项目完成提供必备条件，确保项目顺利实施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sz w:val="32"/>
          <w:szCs w:val="32"/>
          <w:lang w:val="en-US" w:eastAsia="zh-CN"/>
        </w:rPr>
        <w:t>7．验收和结项。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培养周期结束后，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项目实施单位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按要求完成项目结项工作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提交结项报告。省科协根据项目实施单位提交的结项报告，对项目实施情况进行评估和验收，对通过验收的予以结项。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四、申报方式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各申报单位请于2023年11月30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日前，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将“项目申报书”的电子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版发送至指定邮箱，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纸质材料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eastAsia="zh-CN"/>
        </w:rPr>
        <w:t>按要求签字盖章后，报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送到浙江省科技服务中心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 xml:space="preserve">     纸质材料包括：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222222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《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浙江省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</w:rPr>
        <w:t>科协青年人才托举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</w:rPr>
        <w:t>项目申报书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eastAsia="zh-CN"/>
        </w:rPr>
        <w:t>》（见附件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eastAsia="zh-CN"/>
        </w:rPr>
        <w:t>）原件一式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3份。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附件材料1 份，</w:t>
      </w:r>
      <w:r>
        <w:rPr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</w:rPr>
        <w:t>含自筹经费情况说明、资助协议或合同、资金到账情况有效证明等。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（一）浙江省科技服务中心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70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7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pacing w:val="17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：陈亦茜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0571—85171632、15058727516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   箱：zjskjfwzx@yeah.net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9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收件地址：杭州市武林广场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8号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省科协大楼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508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室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310003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（二）浙江省科协组织人事部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联系人：黄云菁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尹晓铄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0571-85178033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85107597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附件：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浙江省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科协青年人才托举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项目申报书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浙江省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科学技术协会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587" w:bottom="138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78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76200</wp:posOffset>
            </wp:positionV>
            <wp:extent cx="1143000" cy="1143000"/>
            <wp:effectExtent l="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说明: hy10"/>
                    <pic:cNvPicPr>
                      <a:picLocks noChangeAspect="true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780" w:lineRule="exact"/>
        <w:ind w:left="-141" w:leftChars="-67" w:right="-334" w:rightChars="-15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" w:leftChars="-67" w:hanging="168" w:hangingChars="35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  <w:lang w:eastAsia="zh-CN"/>
        </w:rPr>
        <w:t>浙江省科协</w:t>
      </w:r>
      <w:r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  <w:t>青年人才托举</w:t>
      </w:r>
      <w:r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  <w:lang w:eastAsia="zh-CN"/>
        </w:rPr>
        <w:t>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" w:leftChars="-67" w:hanging="168" w:hangingChars="35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  <w:t>项目申报书</w:t>
      </w:r>
    </w:p>
    <w:p>
      <w:pPr>
        <w:pStyle w:val="2"/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填报日期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780" w:lineRule="exact"/>
        <w:ind w:left="27" w:leftChars="-67" w:hanging="168" w:hangingChars="35"/>
        <w:jc w:val="center"/>
        <w:rPr>
          <w:rFonts w:hint="default" w:ascii="Times New Roman" w:hAnsi="Times New Roman" w:eastAsia="方正小标宋简体" w:cs="Times New Roman"/>
          <w:bCs/>
          <w:color w:val="000000"/>
          <w:sz w:val="48"/>
          <w:szCs w:val="48"/>
        </w:rPr>
      </w:pPr>
    </w:p>
    <w:p>
      <w:pPr>
        <w:spacing w:line="50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color w:val="000000"/>
          <w:sz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color w:val="000000"/>
          <w:w w:val="9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w w:val="90"/>
          <w:sz w:val="36"/>
          <w:szCs w:val="36"/>
          <w:lang w:eastAsia="zh-CN"/>
        </w:rPr>
        <w:t>浙江省</w:t>
      </w:r>
      <w:r>
        <w:rPr>
          <w:rFonts w:hint="default" w:ascii="Times New Roman" w:hAnsi="Times New Roman" w:eastAsia="黑体" w:cs="Times New Roman"/>
          <w:bCs/>
          <w:color w:val="000000"/>
          <w:w w:val="90"/>
          <w:sz w:val="36"/>
          <w:szCs w:val="36"/>
        </w:rPr>
        <w:t>科学技术协会</w:t>
      </w:r>
      <w:r>
        <w:rPr>
          <w:rFonts w:hint="default" w:ascii="Times New Roman" w:hAnsi="Times New Roman" w:eastAsia="黑体" w:cs="Times New Roman"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w w:val="90"/>
          <w:sz w:val="36"/>
          <w:szCs w:val="36"/>
        </w:rPr>
        <w:t xml:space="preserve"> 制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w w:val="90"/>
          <w:sz w:val="32"/>
          <w:szCs w:val="32"/>
        </w:rPr>
      </w:pPr>
    </w:p>
    <w:p>
      <w:pPr>
        <w:tabs>
          <w:tab w:val="left" w:pos="2910"/>
        </w:tabs>
        <w:spacing w:before="120" w:beforeLines="50" w:after="360" w:afterLines="150" w:line="700" w:lineRule="exact"/>
        <w:jc w:val="center"/>
        <w:rPr>
          <w:rFonts w:hint="default" w:ascii="Times New Roman" w:hAnsi="Times New Roman" w:eastAsia="小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小标宋" w:cs="Times New Roman"/>
          <w:color w:val="000000"/>
          <w:sz w:val="44"/>
          <w:szCs w:val="44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一、本申报书为评审工作的主要依据之一，申报单位必须保证其真实性和严肃性，请严格按照表中要求认真填写。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二、申报书应为A4开本，具体报送要求请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照通知中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关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三、申报书中反映支持青年科技人才发展的能力基础概述，时间范围原则上为近三年，请以客观事实、数据、案例准确反映工作思路、重点、目标、创新点和工作绩效。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四、申报书中的资金使用计划应明确具体，年度考核指标应根据工作计划的内容确定，要求定量与定性结合。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五、各栏目如填写内容较多，可另加附页。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六、本申报书填报要求由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浙江省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科协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组织人事部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负责解释。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</w:rPr>
      </w:pPr>
    </w:p>
    <w:p>
      <w:pPr>
        <w:spacing w:line="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</w:rPr>
        <w:br w:type="page"/>
      </w:r>
    </w:p>
    <w:p>
      <w:pPr>
        <w:spacing w:line="20" w:lineRule="exact"/>
        <w:ind w:firstLine="722" w:firstLineChars="200"/>
        <w:rPr>
          <w:rFonts w:hint="default" w:ascii="Times New Roman" w:hAnsi="Times New Roman" w:eastAsia="仿宋_GB2312" w:cs="Times New Roman"/>
          <w:b/>
          <w:color w:val="000000"/>
          <w:sz w:val="36"/>
          <w:szCs w:val="36"/>
        </w:rPr>
      </w:pPr>
    </w:p>
    <w:tbl>
      <w:tblPr>
        <w:tblStyle w:val="9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338"/>
        <w:gridCol w:w="832"/>
        <w:gridCol w:w="1442"/>
        <w:gridCol w:w="499"/>
        <w:gridCol w:w="49"/>
        <w:gridCol w:w="51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000" w:type="pct"/>
            <w:gridSpan w:val="8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一、申报情况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申报单位名称</w:t>
            </w:r>
          </w:p>
        </w:tc>
        <w:tc>
          <w:tcPr>
            <w:tcW w:w="3817" w:type="pct"/>
            <w:gridSpan w:val="7"/>
            <w:shd w:val="clear" w:color="auto" w:fill="FFFFFF"/>
            <w:noWrap w:val="0"/>
            <w:vAlign w:val="center"/>
          </w:tcPr>
          <w:p>
            <w:pPr>
              <w:ind w:left="40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3817" w:type="pct"/>
            <w:gridSpan w:val="7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省级学会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高校科协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企业科协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新型研发机构科协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申请托举培养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名额</w:t>
            </w:r>
          </w:p>
        </w:tc>
        <w:tc>
          <w:tcPr>
            <w:tcW w:w="1197" w:type="pct"/>
            <w:gridSpan w:val="2"/>
            <w:shd w:val="clear" w:color="auto" w:fill="FFFFFF"/>
            <w:noWrap w:val="0"/>
            <w:vAlign w:val="center"/>
          </w:tcPr>
          <w:p>
            <w:pPr>
              <w:ind w:left="1680" w:hanging="1680" w:hangingChars="6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  <w:tc>
          <w:tcPr>
            <w:tcW w:w="1070" w:type="pct"/>
            <w:gridSpan w:val="2"/>
            <w:shd w:val="clear" w:color="auto" w:fill="FFFFFF"/>
            <w:noWrap w:val="0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学科领域</w:t>
            </w:r>
          </w:p>
        </w:tc>
        <w:tc>
          <w:tcPr>
            <w:tcW w:w="1549" w:type="pct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（拟托举培养人员的学科领域）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配套项目经费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支持</w:t>
            </w:r>
          </w:p>
        </w:tc>
        <w:tc>
          <w:tcPr>
            <w:tcW w:w="119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070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配套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549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840" w:hanging="840" w:hangingChars="3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配套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项目经费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来源</w:t>
            </w:r>
          </w:p>
        </w:tc>
        <w:tc>
          <w:tcPr>
            <w:tcW w:w="381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是否自设青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年人才托举培养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197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否       </w:t>
            </w:r>
          </w:p>
        </w:tc>
        <w:tc>
          <w:tcPr>
            <w:tcW w:w="109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是否制定青年人才托举培养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管理办法</w:t>
            </w:r>
          </w:p>
        </w:tc>
        <w:tc>
          <w:tcPr>
            <w:tcW w:w="152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2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现有符合条件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青年人才规模</w:t>
            </w:r>
          </w:p>
        </w:tc>
        <w:tc>
          <w:tcPr>
            <w:tcW w:w="3817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5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234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07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8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7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5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234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07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8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07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通信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078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0" w:type="pct"/>
            <w:gridSpan w:val="8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二、现有青年人才工作基础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概述人才发现、评价、培养等方面现有的工作基础以及青年人才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工作机构、青年人才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储备库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、配套工作经费等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情况。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三、项目工作方案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工作方案包括项目组织实施方案，以及被托举人的遴选方案和为期3年的培养方案。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四、项目工作目标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明确在项目周期（2024-2026年度）中每一年度的项目目标和完成计划。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五、项目托举团队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概述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托举专家团队和服务支撑人员情况。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六、项目支撑平台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概述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为被托举人成长成才提供的学术交流平台、科技创新平台、国际合作平台、职业发展平台和跟踪服务平台等情况。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58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七、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目资金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自筹情况及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使用计划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经费来源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，如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自筹资金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属企业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资助的单位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提供自筹经费情况说明，并附资助协议、资金到账情况等有效证明。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明确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在项目周期（2024-2026年度）中每一年度的资金用途和预算计划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lang w:eastAsia="zh-CN"/>
              </w:rPr>
              <w:t>。</w:t>
            </w: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八、申报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法人（负责人）签字：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申报单位项目负责人签字：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单位盖章）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400" w:lineRule="exact"/>
              <w:ind w:firstLine="6440" w:firstLineChars="2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九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评审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2240" w:firstLineChars="8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spacing w:line="400" w:lineRule="exact"/>
              <w:ind w:firstLine="2240" w:firstLineChars="8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880" w:firstLineChars="2100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pBdr>
          <w:top w:val="single" w:color="auto" w:sz="4" w:space="1"/>
          <w:bottom w:val="single" w:color="auto" w:sz="4" w:space="1"/>
        </w:pBdr>
        <w:snapToGrid w:val="0"/>
        <w:ind w:firstLine="140" w:firstLineChars="5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浙江省科协办公室    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2023</w:t>
      </w:r>
      <w:r>
        <w:rPr>
          <w:rFonts w:hint="eastAsia"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Times New Roman" w:hAnsi="Times New Roman" w:eastAsia="仿宋"/>
          <w:sz w:val="28"/>
          <w:szCs w:val="28"/>
        </w:rPr>
        <w:t>日印发</w:t>
      </w:r>
    </w:p>
    <w:sectPr>
      <w:pgSz w:w="11906" w:h="16838"/>
      <w:pgMar w:top="1440" w:right="1587" w:bottom="138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MmZhZWNlY2NhYWM1NWRjNWVhNjcwOTNmODRiNjcifQ=="/>
  </w:docVars>
  <w:rsids>
    <w:rsidRoot w:val="00F44CA7"/>
    <w:rsid w:val="000305CB"/>
    <w:rsid w:val="001D66EA"/>
    <w:rsid w:val="00454E28"/>
    <w:rsid w:val="00561F95"/>
    <w:rsid w:val="006122B5"/>
    <w:rsid w:val="00761577"/>
    <w:rsid w:val="007E3292"/>
    <w:rsid w:val="009227AE"/>
    <w:rsid w:val="00B708C2"/>
    <w:rsid w:val="00F44CA7"/>
    <w:rsid w:val="07321DF6"/>
    <w:rsid w:val="07694FDD"/>
    <w:rsid w:val="08591D27"/>
    <w:rsid w:val="0A932B59"/>
    <w:rsid w:val="0BE300B2"/>
    <w:rsid w:val="0EEBE84C"/>
    <w:rsid w:val="12E50886"/>
    <w:rsid w:val="141B298B"/>
    <w:rsid w:val="178E4BE3"/>
    <w:rsid w:val="18AC0856"/>
    <w:rsid w:val="1B7838F7"/>
    <w:rsid w:val="1EFB6547"/>
    <w:rsid w:val="1F3E6957"/>
    <w:rsid w:val="1FFF1984"/>
    <w:rsid w:val="23B75159"/>
    <w:rsid w:val="27E06514"/>
    <w:rsid w:val="295B1E92"/>
    <w:rsid w:val="29E33E45"/>
    <w:rsid w:val="2BFFB745"/>
    <w:rsid w:val="2F7F8BBB"/>
    <w:rsid w:val="377FA244"/>
    <w:rsid w:val="37DDD594"/>
    <w:rsid w:val="38D7BAF9"/>
    <w:rsid w:val="3B7C825D"/>
    <w:rsid w:val="3CD7B007"/>
    <w:rsid w:val="3CF7B14B"/>
    <w:rsid w:val="3D5E7F09"/>
    <w:rsid w:val="3D66D1E3"/>
    <w:rsid w:val="3DFB945F"/>
    <w:rsid w:val="3F31803E"/>
    <w:rsid w:val="3F3F7BD9"/>
    <w:rsid w:val="3F7F40DD"/>
    <w:rsid w:val="3F8BD425"/>
    <w:rsid w:val="437BD3F1"/>
    <w:rsid w:val="45DFA950"/>
    <w:rsid w:val="47CF62E0"/>
    <w:rsid w:val="4D5FB4CD"/>
    <w:rsid w:val="5678DF18"/>
    <w:rsid w:val="57751576"/>
    <w:rsid w:val="57FFE307"/>
    <w:rsid w:val="58CEF9F1"/>
    <w:rsid w:val="5B6FED6A"/>
    <w:rsid w:val="5B9BBE70"/>
    <w:rsid w:val="5BFB94E5"/>
    <w:rsid w:val="5DFB7BC3"/>
    <w:rsid w:val="5FADC435"/>
    <w:rsid w:val="5FFF312C"/>
    <w:rsid w:val="600A2FD4"/>
    <w:rsid w:val="63F0704B"/>
    <w:rsid w:val="67D979FF"/>
    <w:rsid w:val="692F4A98"/>
    <w:rsid w:val="6EFF497C"/>
    <w:rsid w:val="74DF4A5E"/>
    <w:rsid w:val="75B45FB6"/>
    <w:rsid w:val="77371596"/>
    <w:rsid w:val="773DDF48"/>
    <w:rsid w:val="7771652D"/>
    <w:rsid w:val="77F66C5E"/>
    <w:rsid w:val="77FF3F46"/>
    <w:rsid w:val="77FFA1D1"/>
    <w:rsid w:val="79ED49A1"/>
    <w:rsid w:val="7ADF8E12"/>
    <w:rsid w:val="7AFFAF1E"/>
    <w:rsid w:val="7BB72C21"/>
    <w:rsid w:val="7BEDDDD9"/>
    <w:rsid w:val="7BFF451A"/>
    <w:rsid w:val="7BFF9F33"/>
    <w:rsid w:val="7D78CBF1"/>
    <w:rsid w:val="7DE7F6EC"/>
    <w:rsid w:val="7DFD817A"/>
    <w:rsid w:val="7E79ECB6"/>
    <w:rsid w:val="7EDD0F68"/>
    <w:rsid w:val="7EFB8621"/>
    <w:rsid w:val="7EFFDF21"/>
    <w:rsid w:val="7EFFEECB"/>
    <w:rsid w:val="7F6A490A"/>
    <w:rsid w:val="7FACB6EB"/>
    <w:rsid w:val="7FB7A19B"/>
    <w:rsid w:val="7FBD2108"/>
    <w:rsid w:val="7FD7656E"/>
    <w:rsid w:val="7FE7208A"/>
    <w:rsid w:val="7FFF1BF5"/>
    <w:rsid w:val="7FFF3AB5"/>
    <w:rsid w:val="7FFF9CFE"/>
    <w:rsid w:val="AB3D9ED4"/>
    <w:rsid w:val="ACFD97D3"/>
    <w:rsid w:val="AD974B7C"/>
    <w:rsid w:val="AFEFF85E"/>
    <w:rsid w:val="B5BF3F82"/>
    <w:rsid w:val="B6D39104"/>
    <w:rsid w:val="B7FF4D63"/>
    <w:rsid w:val="BB5EBF7A"/>
    <w:rsid w:val="BBB3E495"/>
    <w:rsid w:val="BBEF579D"/>
    <w:rsid w:val="BDBF89E4"/>
    <w:rsid w:val="BF7EB40B"/>
    <w:rsid w:val="BFEDE319"/>
    <w:rsid w:val="BFF4577E"/>
    <w:rsid w:val="C96D66CB"/>
    <w:rsid w:val="CF9FEBCC"/>
    <w:rsid w:val="CFA97697"/>
    <w:rsid w:val="D2FB8549"/>
    <w:rsid w:val="D9F9E401"/>
    <w:rsid w:val="DBDBBA24"/>
    <w:rsid w:val="DBEF4999"/>
    <w:rsid w:val="DEE81A12"/>
    <w:rsid w:val="DF2E246B"/>
    <w:rsid w:val="DF9DB321"/>
    <w:rsid w:val="DFCF1CE8"/>
    <w:rsid w:val="DFDE24E5"/>
    <w:rsid w:val="DFEB9B33"/>
    <w:rsid w:val="E36DCF85"/>
    <w:rsid w:val="E6C97BAB"/>
    <w:rsid w:val="EB7CFB09"/>
    <w:rsid w:val="ECDC58F6"/>
    <w:rsid w:val="EEEBBC31"/>
    <w:rsid w:val="EFCCEC23"/>
    <w:rsid w:val="EFDDC994"/>
    <w:rsid w:val="EFEE165A"/>
    <w:rsid w:val="EFEE6FEE"/>
    <w:rsid w:val="F3FF24D3"/>
    <w:rsid w:val="F4FFD81F"/>
    <w:rsid w:val="F54B427E"/>
    <w:rsid w:val="F6DFCF7A"/>
    <w:rsid w:val="F6F99E57"/>
    <w:rsid w:val="F6FF9504"/>
    <w:rsid w:val="F8BF8817"/>
    <w:rsid w:val="F8FE6EFA"/>
    <w:rsid w:val="F9CB7311"/>
    <w:rsid w:val="F9F6BBDA"/>
    <w:rsid w:val="FA2822C0"/>
    <w:rsid w:val="FBAF41BD"/>
    <w:rsid w:val="FBB3BED1"/>
    <w:rsid w:val="FC9BFFD6"/>
    <w:rsid w:val="FD798999"/>
    <w:rsid w:val="FDBFCA28"/>
    <w:rsid w:val="FDFF1DF2"/>
    <w:rsid w:val="FE1B4AB8"/>
    <w:rsid w:val="FEE74CE8"/>
    <w:rsid w:val="FEF7C9D4"/>
    <w:rsid w:val="FEFDFFD4"/>
    <w:rsid w:val="FF1B5E16"/>
    <w:rsid w:val="FF1DA0D9"/>
    <w:rsid w:val="FF7761F6"/>
    <w:rsid w:val="FF7A16C4"/>
    <w:rsid w:val="FF7B0C38"/>
    <w:rsid w:val="FF7EB748"/>
    <w:rsid w:val="FF9E2D40"/>
    <w:rsid w:val="FFBF81A6"/>
    <w:rsid w:val="FFE7DA3B"/>
    <w:rsid w:val="FFF377C8"/>
    <w:rsid w:val="FFF7214F"/>
    <w:rsid w:val="FFF9EFE2"/>
    <w:rsid w:val="FFFE574E"/>
    <w:rsid w:val="FFFF1958"/>
    <w:rsid w:val="FFFF7BC7"/>
    <w:rsid w:val="FFFF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5">
    <w:name w:val="BodyText"/>
    <w:basedOn w:val="1"/>
    <w:next w:val="16"/>
    <w:qFormat/>
    <w:uiPriority w:val="0"/>
    <w:pPr>
      <w:spacing w:after="120" w:afterLines="0"/>
    </w:pPr>
    <w:rPr>
      <w:rFonts w:ascii="Times New Roman" w:hAnsi="Times New Roman" w:eastAsia="宋体" w:cs="Times New Roman"/>
      <w:szCs w:val="20"/>
    </w:rPr>
  </w:style>
  <w:style w:type="paragraph" w:customStyle="1" w:styleId="16">
    <w:name w:val="BodyText1I"/>
    <w:basedOn w:val="1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2022-04-16T15:26:00Z</dcterms:created>
  <dc:creator>OptiPlex 3080</dc:creator>
  <cp:lastModifiedBy>user</cp:lastModifiedBy>
  <dcterms:modified xsi:type="dcterms:W3CDTF">2023-11-03T15:30:17Z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43C361D094C96B4B13646C64943211D0</vt:lpwstr>
  </property>
</Properties>
</file>