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黑体" w:hAnsi="黑体" w:eastAsia="黑体" w:cs="黑体"/>
          <w:sz w:val="28"/>
          <w:szCs w:val="28"/>
          <w:vertAlign w:val="baseline"/>
          <w:lang w:eastAsia="zh-CN"/>
        </w:rPr>
      </w:pPr>
      <w:bookmarkStart w:id="0" w:name="_GoBack"/>
      <w:bookmarkEnd w:id="0"/>
      <w:r>
        <w:rPr>
          <w:rFonts w:hint="default"/>
          <w:lang w:eastAsia="zh-CN"/>
        </w:rPr>
        <w:t xml:space="preserve"> </w:t>
      </w:r>
      <w:r>
        <w:rPr>
          <w:rFonts w:hint="default" w:ascii="黑体" w:hAnsi="黑体" w:eastAsia="黑体" w:cs="黑体"/>
          <w:sz w:val="28"/>
          <w:szCs w:val="28"/>
          <w:vertAlign w:val="baseline"/>
          <w:lang w:eastAsia="zh-CN"/>
        </w:rPr>
        <w:t>一、岗位设置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4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岗位职数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2057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数字经济与战略系主任（1人）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智能商务与技术系主任（1人）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数据科学与管理系主任（1人）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数字文化旅游系主任（1人）</w:t>
            </w:r>
          </w:p>
        </w:tc>
        <w:tc>
          <w:tcPr>
            <w:tcW w:w="46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1.兼专业主任；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修订本系各专业的培养方案，安排落实相关教学计划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3.负责本系相关学科建设工作；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.负责组织本系的教学科研研讨活动；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.负责本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系各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专业的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师资、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、教材、基地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和教学改革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.负责本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系各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专业的教学评价工作；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.负责本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系各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专业教学档案的整理、检查和评价工作；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完成院领导交办的其他工作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80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1.具有副教授及以上职称或博士学位；</w:t>
            </w: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2.有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的责任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和奉献精神；</w:t>
            </w: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3.具备一定的组织、沟通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协调能力和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执行力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数字经济与战略系副主任（2人）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智能商务与技术系副主任（2人）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数据科学与管理系副主任（1人）</w:t>
            </w:r>
          </w:p>
        </w:tc>
        <w:tc>
          <w:tcPr>
            <w:tcW w:w="46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1.兼专业主任；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2.协助系主任负责修订本专业的培养方案，安排落实相关教学计划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3.负责相关学科建设工作；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协助系主任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负责组织本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的教学科研研讨活动；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协助系主任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负责本专业的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师资、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、教材、基地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和教学改革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协助系主任负责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本专业的教学评价工作；</w:t>
            </w:r>
          </w:p>
          <w:p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协助系主任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负责本专业教学档案的整理、检查和评价工作；</w:t>
            </w:r>
          </w:p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完成系主任交办的其他工作</w:t>
            </w: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80" w:type="dxa"/>
            <w:vMerge w:val="continue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2057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创新与实验教学中心主任（1人）</w:t>
            </w:r>
          </w:p>
        </w:tc>
        <w:tc>
          <w:tcPr>
            <w:tcW w:w="4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1.负责本科实验教学保障工作，包括实验课程安排、软硬件安装调试、日常台账管理等；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2.负责常规实验设施设备的管理、采购、维护、维修、报废；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3.负责数字经济实验教学示范中心的内涵建设和管理工作；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4.负责学院和实验室与设备管理处的对接工作，包括年度实验室数据上报、设备采购预算、实验室建设相关项目申报和实施、组织虚拟仿真实验教学项目申报与建设等。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5.承担学院网站、阿里巴巴电子商务在线学习平台、实验教学中心网站、精品课程网站等系统维护与信息化建设工作；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6.协助辅导学生团队参加各类创新创业活动和学科竞赛；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7.完成院领导交办的其他事务。</w:t>
            </w:r>
          </w:p>
        </w:tc>
        <w:tc>
          <w:tcPr>
            <w:tcW w:w="1680" w:type="dxa"/>
            <w:vMerge w:val="continue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2B81"/>
    <w:rsid w:val="084877B0"/>
    <w:rsid w:val="0C7A72F6"/>
    <w:rsid w:val="0E3A3BB2"/>
    <w:rsid w:val="11D10FBE"/>
    <w:rsid w:val="1439110E"/>
    <w:rsid w:val="15254CA4"/>
    <w:rsid w:val="161854E1"/>
    <w:rsid w:val="16683297"/>
    <w:rsid w:val="1A080DE3"/>
    <w:rsid w:val="1D00641F"/>
    <w:rsid w:val="1E6634EC"/>
    <w:rsid w:val="1FFFB6A4"/>
    <w:rsid w:val="24422998"/>
    <w:rsid w:val="24875B92"/>
    <w:rsid w:val="26933EE1"/>
    <w:rsid w:val="2EA46712"/>
    <w:rsid w:val="38732A36"/>
    <w:rsid w:val="388F1E3A"/>
    <w:rsid w:val="3F2C51F7"/>
    <w:rsid w:val="3FAC25CD"/>
    <w:rsid w:val="40474D92"/>
    <w:rsid w:val="436610C3"/>
    <w:rsid w:val="453B75CB"/>
    <w:rsid w:val="4C730041"/>
    <w:rsid w:val="51BA67B2"/>
    <w:rsid w:val="56B61709"/>
    <w:rsid w:val="620B2492"/>
    <w:rsid w:val="66B10A35"/>
    <w:rsid w:val="67506551"/>
    <w:rsid w:val="6DC92B52"/>
    <w:rsid w:val="7B9E7DBF"/>
    <w:rsid w:val="7D2A008F"/>
    <w:rsid w:val="7DFA706B"/>
    <w:rsid w:val="7F491228"/>
    <w:rsid w:val="7FFFEAA0"/>
    <w:rsid w:val="99B5DA61"/>
    <w:rsid w:val="BBDF16B6"/>
    <w:rsid w:val="EFCE691E"/>
    <w:rsid w:val="F7F58C24"/>
    <w:rsid w:val="FFDF8337"/>
    <w:rsid w:val="FFFD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2022-02-23T15:32:00Z</dcterms:created>
  <dc:creator>admin</dc:creator>
  <cp:lastModifiedBy>admin</cp:lastModifiedBy>
  <cp:lastPrinted>2022-02-25T13:41:00Z</cp:lastPrinted>
  <dcterms:modified xsi:type="dcterms:W3CDTF">2022-03-11T00:58:01Z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49A750405E1E49BA93D1F69FBAB4D070</vt:lpwstr>
  </property>
</Properties>
</file>